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p w14:paraId="01000000">
      <w:pPr>
        <w:pStyle w:val="Style_1"/>
        <w:widowControl w:val="1"/>
        <w:spacing w:line="264" w:lineRule="auto"/>
        <w:ind w:firstLine="600"/>
        <w:rPr>
          <w:sz w:val="24"/>
        </w:rPr>
      </w:pPr>
      <w:r>
        <w:rPr>
          <w:rFonts w:ascii="Times New Roman" w:hAnsi="Times New Roman"/>
          <w:b w:val="1"/>
        </w:rPr>
        <w:t xml:space="preserve">   </w:t>
      </w:r>
      <w:r>
        <w:rPr>
          <w:rFonts w:ascii="Times New Roman" w:hAnsi="Times New Roman"/>
          <w:b w:val="1"/>
          <w:sz w:val="24"/>
        </w:rPr>
        <w:t>Аннотация к рабочей программе учебного курса «Геометрия». Базовый уровень.</w:t>
      </w:r>
    </w:p>
    <w:p w14:paraId="02000000">
      <w:pPr>
        <w:pStyle w:val="Style_1"/>
        <w:widowControl w:val="1"/>
        <w:spacing w:line="264" w:lineRule="auto"/>
        <w:ind w:firstLine="600"/>
        <w:rPr>
          <w:sz w:val="24"/>
        </w:rPr>
      </w:pPr>
      <w:r>
        <w:rPr>
          <w:rFonts w:ascii="Times New Roman" w:hAnsi="Times New Roman"/>
          <w:b w:val="1"/>
          <w:sz w:val="24"/>
        </w:rPr>
        <w:t xml:space="preserve">                                                              11 класс</w:t>
      </w:r>
    </w:p>
    <w:p w14:paraId="03000000">
      <w:pPr>
        <w:pStyle w:val="Style_1"/>
        <w:widowControl w:val="1"/>
        <w:spacing w:line="264" w:lineRule="auto"/>
        <w:ind w:firstLine="600"/>
        <w:rPr>
          <w:sz w:val="24"/>
        </w:rPr>
      </w:pPr>
    </w:p>
    <w:p w14:paraId="04000000">
      <w:pPr>
        <w:widowControl w:val="1"/>
        <w:spacing w:line="264" w:lineRule="auto"/>
        <w:ind w:left="120"/>
        <w:jc w:val="both"/>
      </w:pPr>
      <w:r>
        <w:rPr>
          <w:rFonts w:ascii="Times New Roman" w:hAnsi="Times New Roman"/>
          <w:sz w:val="24"/>
        </w:rPr>
        <w:t xml:space="preserve">   Рабочая программа на уровне среднего общего образования составлена на основании ФГОС СОО, утверждённого приказом Минпросвещения № 732 от 12.08.2022 года, ФОП СОО, утверждённой приказом Минпросвещения № 371 от 18.05.2023 года, в соответствии с федеральным учебным планом среднего общего образования (5-дневная учебная неделя).</w:t>
      </w:r>
    </w:p>
    <w:p w14:paraId="05000000">
      <w:pPr>
        <w:widowControl w:val="1"/>
        <w:spacing w:line="264" w:lineRule="auto"/>
        <w:ind w:left="120"/>
        <w:jc w:val="both"/>
      </w:pPr>
      <w:r>
        <w:rPr>
          <w:rFonts w:ascii="Times New Roman" w:hAnsi="Times New Roman"/>
          <w:sz w:val="24"/>
        </w:rPr>
        <w:t xml:space="preserve">   Рабочая программа по геометрии является частью ООП СОО, определяющей содержание, планируемые результаты, тематическое планирование с учётом рабочей программы воспитания и возможностью использования ЭОР.</w:t>
      </w:r>
    </w:p>
    <w:p w14:paraId="06000000">
      <w:pPr>
        <w:pStyle w:val="Style_1"/>
        <w:widowControl w:val="1"/>
        <w:spacing w:line="264" w:lineRule="auto"/>
        <w:ind w:firstLine="600"/>
        <w:rPr>
          <w:sz w:val="24"/>
        </w:rPr>
      </w:pPr>
      <w:r>
        <w:rPr>
          <w:rFonts w:ascii="Times New Roman" w:hAnsi="Times New Roman"/>
          <w:sz w:val="24"/>
        </w:rPr>
        <w:t>Рабочая программа учебного курса «Геометрия» базового уровня для обучающихся 11 класса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w:t>
      </w:r>
    </w:p>
    <w:p w14:paraId="07000000">
      <w:pPr>
        <w:pStyle w:val="Style_1"/>
        <w:widowControl w:val="1"/>
        <w:ind w:firstLine="567"/>
        <w:rPr>
          <w:sz w:val="24"/>
        </w:rPr>
      </w:pPr>
      <w:r>
        <w:rPr>
          <w:rFonts w:ascii="Times New Roman" w:hAnsi="Times New Roman"/>
          <w:sz w:val="24"/>
        </w:rPr>
        <w:t>При составлении рабочей программы использовались материалы сайта Единое содержание общего образования https://edsoo.ru/ Конструктор рабочих программ https://edsoo.ru/co</w:t>
      </w:r>
      <w:r>
        <w:rPr>
          <w:rFonts w:ascii="Times New Roman" w:hAnsi="Times New Roman"/>
          <w:sz w:val="24"/>
        </w:rPr>
        <w:t>nstructor/</w:t>
      </w:r>
    </w:p>
    <w:p w14:paraId="08000000">
      <w:pPr>
        <w:pStyle w:val="Style_1"/>
        <w:widowControl w:val="1"/>
        <w:spacing w:line="264" w:lineRule="auto"/>
        <w:ind w:left="120"/>
        <w:rPr>
          <w:sz w:val="24"/>
        </w:rPr>
      </w:pPr>
      <w:r>
        <w:rPr>
          <w:rFonts w:ascii="Times New Roman" w:hAnsi="Times New Roman"/>
          <w:b w:val="1"/>
          <w:sz w:val="24"/>
        </w:rPr>
        <w:t xml:space="preserve">      </w:t>
      </w:r>
      <w:r>
        <w:rPr>
          <w:rFonts w:ascii="Times New Roman" w:hAnsi="Times New Roman"/>
          <w:b w:val="1"/>
          <w:sz w:val="24"/>
        </w:rPr>
        <w:t>Ц</w:t>
      </w:r>
      <w:r>
        <w:rPr>
          <w:sz w:val="24"/>
        </w:rPr>
        <w:t>ели изучения учебного курса</w:t>
      </w:r>
    </w:p>
    <w:p w14:paraId="09000000">
      <w:pPr>
        <w:pStyle w:val="Style_1"/>
        <w:widowControl w:val="1"/>
        <w:spacing w:line="264" w:lineRule="auto"/>
        <w:ind w:left="120"/>
        <w:rPr>
          <w:sz w:val="24"/>
        </w:rPr>
      </w:pPr>
      <w:r>
        <w:rPr>
          <w:rFonts w:ascii="Times New Roman" w:hAnsi="Times New Roman"/>
          <w:sz w:val="24"/>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14:paraId="0A000000">
      <w:pPr>
        <w:pStyle w:val="Style_1"/>
        <w:widowControl w:val="1"/>
        <w:spacing w:line="264" w:lineRule="auto"/>
        <w:ind w:firstLine="600"/>
        <w:rPr>
          <w:sz w:val="24"/>
        </w:rPr>
      </w:pPr>
      <w:r>
        <w:rPr>
          <w:rFonts w:ascii="Times New Roman" w:hAnsi="Times New Roman"/>
          <w:sz w:val="24"/>
        </w:rPr>
        <w:t>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w:t>
      </w:r>
    </w:p>
    <w:p w14:paraId="0B000000">
      <w:pPr>
        <w:pStyle w:val="Style_1"/>
        <w:widowControl w:val="1"/>
        <w:spacing w:line="264" w:lineRule="auto"/>
        <w:ind w:firstLine="600"/>
        <w:rPr>
          <w:sz w:val="24"/>
        </w:rPr>
      </w:pPr>
      <w:r>
        <w:rPr>
          <w:rFonts w:ascii="Times New Roman" w:hAnsi="Times New Roman"/>
          <w:sz w:val="24"/>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14:paraId="0C000000">
      <w:pPr>
        <w:pStyle w:val="Style_1"/>
        <w:widowControl w:val="1"/>
        <w:spacing w:line="264" w:lineRule="auto"/>
        <w:ind w:firstLine="600"/>
        <w:rPr>
          <w:sz w:val="24"/>
        </w:rPr>
      </w:pPr>
      <w:r>
        <w:rPr>
          <w:rFonts w:ascii="Times New Roman" w:hAnsi="Times New Roman"/>
          <w:sz w:val="24"/>
        </w:rPr>
        <w:t>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w:t>
      </w:r>
      <w:r>
        <w:rPr>
          <w:rFonts w:ascii="Times New Roman" w:hAnsi="Times New Roman"/>
          <w:sz w:val="24"/>
        </w:rPr>
        <w:t>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w:t>
      </w:r>
    </w:p>
    <w:p w14:paraId="0D000000">
      <w:pPr>
        <w:pStyle w:val="Style_1"/>
        <w:widowControl w:val="1"/>
        <w:spacing w:line="264" w:lineRule="auto"/>
        <w:ind w:firstLine="600"/>
        <w:rPr>
          <w:sz w:val="24"/>
        </w:rPr>
      </w:pPr>
      <w:r>
        <w:rPr>
          <w:rFonts w:ascii="Times New Roman" w:hAnsi="Times New Roman"/>
          <w:sz w:val="24"/>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14:paraId="0E000000">
      <w:pPr>
        <w:pStyle w:val="Style_1"/>
        <w:widowControl w:val="1"/>
        <w:spacing w:line="264" w:lineRule="auto"/>
        <w:ind w:firstLine="600"/>
        <w:rPr>
          <w:sz w:val="24"/>
        </w:rPr>
      </w:pPr>
      <w:r>
        <w:rPr>
          <w:rFonts w:ascii="Times New Roman" w:hAnsi="Times New Roman"/>
          <w:sz w:val="24"/>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14:paraId="0F000000">
      <w:pPr>
        <w:pStyle w:val="Style_1"/>
        <w:widowControl w:val="1"/>
        <w:spacing w:line="264" w:lineRule="auto"/>
        <w:ind w:firstLine="600"/>
        <w:rPr>
          <w:sz w:val="24"/>
        </w:rPr>
      </w:pPr>
      <w:r>
        <w:rPr>
          <w:rFonts w:ascii="Times New Roman" w:hAnsi="Times New Roman"/>
          <w:sz w:val="24"/>
        </w:rPr>
        <w:t>Достижение цели освоения программы обеспечивается решением соответствующих задач. 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w:t>
      </w:r>
    </w:p>
    <w:p w14:paraId="10000000">
      <w:pPr>
        <w:pStyle w:val="Style_1"/>
        <w:widowControl w:val="1"/>
        <w:spacing w:line="264" w:lineRule="auto"/>
        <w:ind w:firstLine="600"/>
        <w:rPr>
          <w:sz w:val="24"/>
        </w:rPr>
      </w:pPr>
      <w:r>
        <w:rPr>
          <w:rFonts w:ascii="Times New Roman" w:hAnsi="Times New Roman"/>
          <w:sz w:val="24"/>
        </w:rPr>
        <w:t>Основные содержательные линии курса «Геометрии» в 11 классе: «Многогранники», «Прямые и плоскости в пространстве», «Векторы и координаты в пространстве». 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14:paraId="11000000">
      <w:pPr>
        <w:pStyle w:val="Style_1"/>
        <w:widowControl w:val="1"/>
        <w:spacing w:line="264" w:lineRule="auto"/>
        <w:ind w:left="120"/>
        <w:rPr>
          <w:sz w:val="24"/>
        </w:rPr>
      </w:pPr>
      <w:r>
        <w:rPr>
          <w:rFonts w:ascii="Times New Roman" w:hAnsi="Times New Roman"/>
          <w:b w:val="1"/>
          <w:sz w:val="24"/>
        </w:rPr>
        <w:t>М</w:t>
      </w:r>
      <w:r>
        <w:rPr>
          <w:sz w:val="24"/>
        </w:rPr>
        <w:t>есто учебного курса в учебном плане</w:t>
      </w:r>
    </w:p>
    <w:p w14:paraId="12000000">
      <w:pPr>
        <w:pStyle w:val="Style_1"/>
        <w:widowControl w:val="1"/>
        <w:spacing w:line="264" w:lineRule="auto"/>
        <w:ind w:firstLine="600"/>
        <w:rPr>
          <w:sz w:val="24"/>
        </w:rPr>
      </w:pPr>
      <w:r>
        <w:rPr>
          <w:rFonts w:ascii="Times New Roman" w:hAnsi="Times New Roman"/>
          <w:sz w:val="24"/>
        </w:rPr>
        <w:t>На изучение геометрии отводится 1 час в неделю, всего за год обучения - 34 учебных часа.</w:t>
      </w:r>
    </w:p>
    <w:p w14:paraId="13000000">
      <w:pPr>
        <w:widowControl w:val="1"/>
        <w:spacing w:after="0"/>
        <w:ind w:left="120"/>
        <w:rPr>
          <w:sz w:val="24"/>
        </w:rPr>
      </w:pPr>
      <w:r>
        <w:rPr>
          <w:rFonts w:ascii="Times New Roman" w:hAnsi="Times New Roman"/>
          <w:b w:val="1"/>
          <w:color w:val="000000"/>
          <w:sz w:val="24"/>
        </w:rPr>
        <w:t>Учебно – методическое обеспечение образовательного процесса</w:t>
      </w:r>
    </w:p>
    <w:p w14:paraId="14000000">
      <w:pPr>
        <w:widowControl w:val="1"/>
        <w:spacing w:after="0"/>
        <w:ind w:left="120"/>
        <w:rPr>
          <w:rFonts w:ascii="Times New Roman" w:hAnsi="Times New Roman"/>
          <w:b w:val="1"/>
          <w:color w:val="000000"/>
          <w:sz w:val="24"/>
        </w:rPr>
      </w:pPr>
    </w:p>
    <w:p w14:paraId="15000000">
      <w:pPr>
        <w:widowControl w:val="1"/>
        <w:spacing w:after="0" w:line="480" w:lineRule="auto"/>
        <w:ind w:left="120"/>
        <w:rPr>
          <w:sz w:val="24"/>
        </w:rPr>
      </w:pPr>
      <w:r>
        <w:rPr>
          <w:rFonts w:ascii="Times New Roman" w:hAnsi="Times New Roman"/>
          <w:b w:val="1"/>
          <w:color w:val="000000"/>
          <w:sz w:val="24"/>
        </w:rPr>
        <w:t>Обязательные учебные материалы для обучающегося</w:t>
      </w:r>
    </w:p>
    <w:p w14:paraId="16000000">
      <w:pPr>
        <w:widowControl w:val="1"/>
        <w:numPr>
          <w:numId w:val="1"/>
        </w:numPr>
        <w:spacing w:after="0" w:line="480" w:lineRule="auto"/>
        <w:ind/>
        <w:rPr>
          <w:sz w:val="24"/>
        </w:rPr>
      </w:pPr>
      <w:r>
        <w:rPr>
          <w:rFonts w:ascii="Times New Roman" w:hAnsi="Times New Roman"/>
          <w:color w:val="000000"/>
          <w:sz w:val="24"/>
        </w:rPr>
        <w:t xml:space="preserve">Математика: алгебра и начала математического анализа, геометрия. </w:t>
      </w:r>
      <w:r>
        <w:rPr>
          <w:rFonts w:ascii="Times New Roman" w:hAnsi="Times New Roman"/>
          <w:color w:val="000000"/>
          <w:sz w:val="24"/>
        </w:rPr>
        <w:t>Геометрия. 10-11 класс.</w:t>
      </w:r>
      <w:r>
        <w:rPr>
          <w:rFonts w:ascii="Times New Roman" w:hAnsi="Times New Roman"/>
          <w:color w:val="000000"/>
          <w:sz w:val="24"/>
        </w:rPr>
        <w:t xml:space="preserve"> </w:t>
      </w:r>
      <w:r>
        <w:rPr>
          <w:rFonts w:ascii="Times New Roman" w:hAnsi="Times New Roman"/>
          <w:color w:val="000000"/>
          <w:sz w:val="24"/>
        </w:rPr>
        <w:t>Атанасян Л.С., Бутузов В.Ф., Кадомцев С.Б. и др. Акционерное общество «Издательство «Просвещение»</w:t>
      </w:r>
    </w:p>
    <w:p w14:paraId="17000000">
      <w:pPr>
        <w:widowControl w:val="1"/>
        <w:spacing w:after="0" w:line="480" w:lineRule="auto"/>
        <w:ind w:left="120"/>
        <w:rPr>
          <w:sz w:val="24"/>
        </w:rPr>
      </w:pPr>
      <w:r>
        <w:rPr>
          <w:rFonts w:ascii="Times New Roman" w:hAnsi="Times New Roman"/>
          <w:b w:val="1"/>
          <w:color w:val="000000"/>
          <w:sz w:val="24"/>
        </w:rPr>
        <w:t>Методические материалы для учителя</w:t>
      </w:r>
    </w:p>
    <w:p w14:paraId="18000000">
      <w:pPr>
        <w:widowControl w:val="1"/>
        <w:numPr>
          <w:numId w:val="2"/>
        </w:numPr>
        <w:spacing w:after="0" w:line="480" w:lineRule="auto"/>
        <w:ind/>
        <w:rPr>
          <w:sz w:val="24"/>
        </w:rPr>
      </w:pPr>
      <w:r>
        <w:rPr>
          <w:rFonts w:ascii="Times New Roman" w:hAnsi="Times New Roman"/>
          <w:color w:val="000000"/>
          <w:sz w:val="24"/>
        </w:rPr>
        <w:t xml:space="preserve">Геометрия. 11 класс. Дидактические материалы Зив Б.Г. к учебнику "Геометрия, 10-11" автора Л. С. </w:t>
      </w:r>
      <w:r>
        <w:rPr>
          <w:rFonts w:ascii="Times New Roman" w:hAnsi="Times New Roman"/>
          <w:color w:val="000000"/>
          <w:sz w:val="24"/>
        </w:rPr>
        <w:t>Атанасян, В. Ф. Бутузов, С. Б. Кадомцев, Л. С. Киселева, Э. Г. Позняк</w:t>
      </w:r>
    </w:p>
    <w:p w14:paraId="19000000">
      <w:pPr>
        <w:widowControl w:val="1"/>
        <w:spacing w:after="0" w:line="480" w:lineRule="auto"/>
        <w:ind w:left="120"/>
        <w:rPr>
          <w:sz w:val="24"/>
        </w:rPr>
      </w:pPr>
      <w:r>
        <w:rPr>
          <w:rFonts w:ascii="Times New Roman" w:hAnsi="Times New Roman"/>
          <w:b w:val="1"/>
          <w:color w:val="000000"/>
          <w:sz w:val="24"/>
        </w:rPr>
        <w:t>Цифровые образовательные ресурсы и ресурсы сети интернет</w:t>
      </w:r>
    </w:p>
    <w:p w14:paraId="1A000000">
      <w:pPr>
        <w:widowControl w:val="1"/>
        <w:spacing w:after="0" w:line="480" w:lineRule="auto"/>
        <w:ind w:left="120"/>
        <w:rPr>
          <w:sz w:val="24"/>
        </w:rPr>
      </w:pPr>
      <w:r>
        <w:rPr>
          <w:rFonts w:ascii="Times New Roman" w:hAnsi="Times New Roman"/>
          <w:color w:val="000000"/>
          <w:sz w:val="24"/>
        </w:rPr>
        <w:t>www</w:t>
      </w:r>
      <w:r>
        <w:rPr>
          <w:rFonts w:ascii="Times New Roman" w:hAnsi="Times New Roman"/>
          <w:color w:val="000000"/>
          <w:sz w:val="24"/>
        </w:rPr>
        <w:t>.</w:t>
      </w:r>
      <w:r>
        <w:rPr>
          <w:rFonts w:ascii="Times New Roman" w:hAnsi="Times New Roman"/>
          <w:color w:val="000000"/>
          <w:sz w:val="24"/>
        </w:rPr>
        <w:t>edsoo</w:t>
      </w:r>
      <w:r>
        <w:rPr>
          <w:rFonts w:ascii="Times New Roman" w:hAnsi="Times New Roman"/>
          <w:color w:val="000000"/>
          <w:sz w:val="24"/>
        </w:rPr>
        <w:t>.</w:t>
      </w:r>
      <w:r>
        <w:rPr>
          <w:rFonts w:ascii="Times New Roman" w:hAnsi="Times New Roman"/>
          <w:color w:val="000000"/>
          <w:sz w:val="24"/>
        </w:rPr>
        <w:t>ru</w:t>
      </w:r>
      <w:r>
        <w:rPr>
          <w:sz w:val="24"/>
        </w:rPr>
        <w:br/>
      </w:r>
      <w:r>
        <w:rPr>
          <w:rFonts w:ascii="Times New Roman" w:hAnsi="Times New Roman"/>
          <w:color w:val="000000"/>
          <w:sz w:val="24"/>
        </w:rPr>
        <w:t xml:space="preserve"> </w:t>
      </w:r>
      <w:r>
        <w:rPr>
          <w:rFonts w:ascii="Times New Roman" w:hAnsi="Times New Roman"/>
          <w:color w:val="000000"/>
          <w:sz w:val="24"/>
        </w:rPr>
        <w:t>www</w:t>
      </w:r>
      <w:r>
        <w:rPr>
          <w:rFonts w:ascii="Times New Roman" w:hAnsi="Times New Roman"/>
          <w:color w:val="000000"/>
          <w:sz w:val="24"/>
        </w:rPr>
        <w:t>.</w:t>
      </w:r>
      <w:r>
        <w:rPr>
          <w:rFonts w:ascii="Times New Roman" w:hAnsi="Times New Roman"/>
          <w:color w:val="000000"/>
          <w:sz w:val="24"/>
        </w:rPr>
        <w:t>infourok</w:t>
      </w:r>
      <w:r>
        <w:rPr>
          <w:rFonts w:ascii="Times New Roman" w:hAnsi="Times New Roman"/>
          <w:color w:val="000000"/>
          <w:sz w:val="24"/>
        </w:rPr>
        <w:t>.</w:t>
      </w:r>
      <w:r>
        <w:rPr>
          <w:rFonts w:ascii="Times New Roman" w:hAnsi="Times New Roman"/>
          <w:color w:val="000000"/>
          <w:sz w:val="24"/>
        </w:rPr>
        <w:t>ru</w:t>
      </w:r>
      <w:r>
        <w:rPr>
          <w:sz w:val="24"/>
        </w:rPr>
        <w:br/>
      </w:r>
      <w:r>
        <w:rPr>
          <w:rFonts w:ascii="Times New Roman" w:hAnsi="Times New Roman"/>
          <w:color w:val="000000"/>
          <w:sz w:val="24"/>
        </w:rPr>
        <w:t xml:space="preserve"> </w:t>
      </w:r>
      <w:r>
        <w:rPr>
          <w:rFonts w:ascii="Times New Roman" w:hAnsi="Times New Roman"/>
          <w:color w:val="000000"/>
          <w:sz w:val="24"/>
        </w:rPr>
        <w:t>www</w:t>
      </w:r>
      <w:r>
        <w:rPr>
          <w:rFonts w:ascii="Times New Roman" w:hAnsi="Times New Roman"/>
          <w:color w:val="000000"/>
          <w:sz w:val="24"/>
        </w:rPr>
        <w:t>.</w:t>
      </w:r>
      <w:r>
        <w:rPr>
          <w:rFonts w:ascii="Times New Roman" w:hAnsi="Times New Roman"/>
          <w:color w:val="000000"/>
          <w:sz w:val="24"/>
        </w:rPr>
        <w:t>uchi</w:t>
      </w:r>
      <w:r>
        <w:rPr>
          <w:rFonts w:ascii="Times New Roman" w:hAnsi="Times New Roman"/>
          <w:color w:val="000000"/>
          <w:sz w:val="24"/>
        </w:rPr>
        <w:t>.</w:t>
      </w:r>
      <w:r>
        <w:rPr>
          <w:rFonts w:ascii="Times New Roman" w:hAnsi="Times New Roman"/>
          <w:color w:val="000000"/>
          <w:sz w:val="24"/>
        </w:rPr>
        <w:t>ru</w:t>
      </w:r>
    </w:p>
    <w:p w14:paraId="1B000000">
      <w:pPr>
        <w:pStyle w:val="Style_1"/>
        <w:widowControl w:val="1"/>
        <w:spacing w:line="264" w:lineRule="auto"/>
        <w:ind w:firstLine="600"/>
        <w:rPr>
          <w:rFonts w:ascii="Times New Roman" w:hAnsi="Times New Roman"/>
          <w:sz w:val="24"/>
        </w:rPr>
      </w:pPr>
    </w:p>
    <w:sectPr>
      <w:pgSz w:h="16838" w:orient="portrait" w:w="11906"/>
      <w:pgMar w:bottom="1134" w:footer="720" w:gutter="0" w:header="720" w:left="1304" w:right="737"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abstractNum w:abstractNumId="0">
    <w:lvl w:ilvl="0">
      <w:numFmt w:val="bullet"/>
      <w:lvlText w:val=""/>
      <w:pPr>
        <w:widowControl w:val="1"/>
        <w:ind w:hanging="360" w:left="720"/>
      </w:pPr>
      <w:rPr>
        <w:rFonts w:ascii="Symbol" w:hAnsi="Symbol"/>
      </w:rPr>
    </w:lvl>
    <w:lvl w:ilvl="1">
      <w:numFmt w:val="bullet"/>
      <w:lvlText w:val="o"/>
      <w:pPr>
        <w:widowControl w:val="1"/>
        <w:ind w:hanging="360" w:left="1440"/>
      </w:pPr>
      <w:rPr>
        <w:rFonts w:ascii="Courier New" w:hAnsi="Courier New"/>
      </w:rPr>
    </w:lvl>
    <w:lvl w:ilvl="2">
      <w:numFmt w:val="bullet"/>
      <w:lvlText w:val=""/>
      <w:pPr>
        <w:widowControl w:val="1"/>
        <w:ind w:hanging="360" w:left="2160"/>
      </w:pPr>
      <w:rPr>
        <w:rFonts w:ascii="Wingdings" w:hAnsi="Wingdings"/>
      </w:rPr>
    </w:lvl>
    <w:lvl w:ilvl="3">
      <w:numFmt w:val="bullet"/>
      <w:lvlText w:val=""/>
      <w:pPr>
        <w:widowControl w:val="1"/>
        <w:ind w:hanging="360" w:left="2880"/>
      </w:pPr>
      <w:rPr>
        <w:rFonts w:ascii="Symbol" w:hAnsi="Symbol"/>
      </w:rPr>
    </w:lvl>
    <w:lvl w:ilvl="4">
      <w:numFmt w:val="bullet"/>
      <w:lvlText w:val="o"/>
      <w:pPr>
        <w:widowControl w:val="1"/>
        <w:ind w:hanging="360" w:left="3600"/>
      </w:pPr>
      <w:rPr>
        <w:rFonts w:ascii="Courier New" w:hAnsi="Courier New"/>
      </w:rPr>
    </w:lvl>
    <w:lvl w:ilvl="5">
      <w:numFmt w:val="bullet"/>
      <w:lvlText w:val=""/>
      <w:pPr>
        <w:widowControl w:val="1"/>
        <w:ind w:hanging="360" w:left="4320"/>
      </w:pPr>
      <w:rPr>
        <w:rFonts w:ascii="Wingdings" w:hAnsi="Wingdings"/>
      </w:rPr>
    </w:lvl>
    <w:lvl w:ilvl="6">
      <w:numFmt w:val="bullet"/>
      <w:lvlText w:val=""/>
      <w:pPr>
        <w:widowControl w:val="1"/>
        <w:ind w:hanging="360" w:left="5040"/>
      </w:pPr>
      <w:rPr>
        <w:rFonts w:ascii="Symbol" w:hAnsi="Symbol"/>
      </w:rPr>
    </w:lvl>
    <w:lvl w:ilvl="7">
      <w:numFmt w:val="bullet"/>
      <w:lvlText w:val="o"/>
      <w:pPr>
        <w:widowControl w:val="1"/>
        <w:ind w:hanging="360" w:left="5760"/>
      </w:pPr>
      <w:rPr>
        <w:rFonts w:ascii="Courier New" w:hAnsi="Courier New"/>
      </w:rPr>
    </w:lvl>
    <w:lvl w:ilvl="8">
      <w:numFmt w:val="bullet"/>
      <w:lvlText w:val=""/>
      <w:pPr>
        <w:widowControl w:val="1"/>
        <w:ind w:hanging="360" w:left="6480"/>
      </w:pPr>
      <w:rPr>
        <w:rFonts w:ascii="Wingdings" w:hAnsi="Wingdings"/>
      </w:rPr>
    </w:lvl>
  </w:abstractNum>
  <w:abstractNum w:abstractNumId="1">
    <w:lvl w:ilvl="0">
      <w:numFmt w:val="bullet"/>
      <w:lvlText w:val=""/>
      <w:pPr>
        <w:widowControl w:val="1"/>
        <w:ind w:hanging="360" w:left="720"/>
      </w:pPr>
      <w:rPr>
        <w:rFonts w:ascii="Symbol" w:hAnsi="Symbol"/>
      </w:rPr>
    </w:lvl>
    <w:lvl w:ilvl="1">
      <w:numFmt w:val="bullet"/>
      <w:lvlText w:val="o"/>
      <w:pPr>
        <w:widowControl w:val="1"/>
        <w:ind w:hanging="360" w:left="1440"/>
      </w:pPr>
      <w:rPr>
        <w:rFonts w:ascii="Courier New" w:hAnsi="Courier New"/>
      </w:rPr>
    </w:lvl>
    <w:lvl w:ilvl="2">
      <w:numFmt w:val="bullet"/>
      <w:lvlText w:val=""/>
      <w:pPr>
        <w:widowControl w:val="1"/>
        <w:ind w:hanging="360" w:left="2160"/>
      </w:pPr>
      <w:rPr>
        <w:rFonts w:ascii="Wingdings" w:hAnsi="Wingdings"/>
      </w:rPr>
    </w:lvl>
    <w:lvl w:ilvl="3">
      <w:numFmt w:val="bullet"/>
      <w:lvlText w:val=""/>
      <w:pPr>
        <w:widowControl w:val="1"/>
        <w:ind w:hanging="360" w:left="2880"/>
      </w:pPr>
      <w:rPr>
        <w:rFonts w:ascii="Symbol" w:hAnsi="Symbol"/>
      </w:rPr>
    </w:lvl>
    <w:lvl w:ilvl="4">
      <w:numFmt w:val="bullet"/>
      <w:lvlText w:val="o"/>
      <w:pPr>
        <w:widowControl w:val="1"/>
        <w:ind w:hanging="360" w:left="3600"/>
      </w:pPr>
      <w:rPr>
        <w:rFonts w:ascii="Courier New" w:hAnsi="Courier New"/>
      </w:rPr>
    </w:lvl>
    <w:lvl w:ilvl="5">
      <w:numFmt w:val="bullet"/>
      <w:lvlText w:val=""/>
      <w:pPr>
        <w:widowControl w:val="1"/>
        <w:ind w:hanging="360" w:left="4320"/>
      </w:pPr>
      <w:rPr>
        <w:rFonts w:ascii="Wingdings" w:hAnsi="Wingdings"/>
      </w:rPr>
    </w:lvl>
    <w:lvl w:ilvl="6">
      <w:numFmt w:val="bullet"/>
      <w:lvlText w:val=""/>
      <w:pPr>
        <w:widowControl w:val="1"/>
        <w:ind w:hanging="360" w:left="5040"/>
      </w:pPr>
      <w:rPr>
        <w:rFonts w:ascii="Symbol" w:hAnsi="Symbol"/>
      </w:rPr>
    </w:lvl>
    <w:lvl w:ilvl="7">
      <w:numFmt w:val="bullet"/>
      <w:lvlText w:val="o"/>
      <w:pPr>
        <w:widowControl w:val="1"/>
        <w:ind w:hanging="360" w:left="5760"/>
      </w:pPr>
      <w:rPr>
        <w:rFonts w:ascii="Courier New" w:hAnsi="Courier New"/>
      </w:rPr>
    </w:lvl>
    <w:lvl w:ilvl="8">
      <w:numFmt w:val="bullet"/>
      <w:lvlText w:val=""/>
      <w:pPr>
        <w:widowControl w:val="1"/>
        <w:ind w:hanging="360" w:left="6480"/>
      </w:pPr>
      <w:rPr>
        <w:rFonts w:ascii="Wingdings" w:hAnsi="Wingdings"/>
      </w:r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20"/>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XO Thames" w:hAnsi="XO Thames"/>
        <w:color w:val="000000"/>
        <w:spacing w:val="0"/>
        <w:sz w:val="20"/>
      </w:rPr>
    </w:rPrDefault>
    <w:pPrDefault>
      <w:pPr>
        <w:widowControl w:val="1"/>
        <w:spacing w:after="0" w:before="0" w:line="240"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pPr>
      <w:widowControl w:val="0"/>
      <w:ind/>
    </w:pPr>
    <w:rPr>
      <w:color w:val="000000"/>
      <w:sz w:val="24"/>
    </w:rPr>
  </w:style>
  <w:style w:default="1" w:styleId="Style_2_ch" w:type="character">
    <w:name w:val="Normal"/>
    <w:link w:val="Style_2"/>
    <w:rPr>
      <w:color w:val="000000"/>
      <w:sz w:val="24"/>
    </w:rPr>
  </w:style>
  <w:style w:styleId="Style_3" w:type="paragraph">
    <w:name w:val="toc 2"/>
    <w:next w:val="Style_2"/>
    <w:link w:val="Style_3_ch"/>
    <w:uiPriority w:val="39"/>
    <w:pPr>
      <w:widowControl w:val="1"/>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2"/>
    <w:link w:val="Style_4_ch"/>
    <w:uiPriority w:val="39"/>
    <w:pPr>
      <w:widowControl w:val="1"/>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toc 6"/>
    <w:next w:val="Style_2"/>
    <w:link w:val="Style_5_ch"/>
    <w:uiPriority w:val="39"/>
    <w:pPr>
      <w:widowControl w:val="1"/>
      <w:ind w:firstLine="0" w:left="1000"/>
      <w:jc w:val="left"/>
    </w:pPr>
    <w:rPr>
      <w:rFonts w:ascii="XO Thames" w:hAnsi="XO Thames"/>
      <w:sz w:val="28"/>
    </w:rPr>
  </w:style>
  <w:style w:styleId="Style_5_ch" w:type="character">
    <w:name w:val="toc 6"/>
    <w:link w:val="Style_5"/>
    <w:rPr>
      <w:rFonts w:ascii="XO Thames" w:hAnsi="XO Thames"/>
      <w:sz w:val="28"/>
    </w:rPr>
  </w:style>
  <w:style w:styleId="Style_6" w:type="paragraph">
    <w:name w:val="toc 7"/>
    <w:next w:val="Style_2"/>
    <w:link w:val="Style_6_ch"/>
    <w:uiPriority w:val="39"/>
    <w:pPr>
      <w:widowControl w:val="1"/>
      <w:ind w:firstLine="0" w:left="1200"/>
      <w:jc w:val="left"/>
    </w:pPr>
    <w:rPr>
      <w:rFonts w:ascii="XO Thames" w:hAnsi="XO Thames"/>
      <w:sz w:val="28"/>
    </w:rPr>
  </w:style>
  <w:style w:styleId="Style_6_ch" w:type="character">
    <w:name w:val="toc 7"/>
    <w:link w:val="Style_6"/>
    <w:rPr>
      <w:rFonts w:ascii="XO Thames" w:hAnsi="XO Thames"/>
      <w:sz w:val="28"/>
    </w:rPr>
  </w:style>
  <w:style w:styleId="Style_7" w:type="paragraph">
    <w:name w:val="Contents 7"/>
    <w:next w:val="Style_1"/>
    <w:link w:val="Style_7_ch"/>
    <w:pPr>
      <w:widowControl w:val="0"/>
      <w:ind w:left="1200"/>
    </w:pPr>
    <w:rPr>
      <w:color w:val="000000"/>
      <w:sz w:val="28"/>
    </w:rPr>
  </w:style>
  <w:style w:styleId="Style_7_ch" w:type="character">
    <w:name w:val="Contents 7"/>
    <w:link w:val="Style_7"/>
    <w:rPr>
      <w:color w:val="000000"/>
      <w:sz w:val="28"/>
    </w:rPr>
  </w:style>
  <w:style w:styleId="Style_8" w:type="paragraph">
    <w:name w:val="Endnote"/>
    <w:link w:val="Style_8_ch"/>
    <w:pPr>
      <w:widowControl w:val="0"/>
      <w:ind w:firstLine="851"/>
      <w:jc w:val="both"/>
    </w:pPr>
    <w:rPr>
      <w:color w:val="000000"/>
      <w:sz w:val="22"/>
    </w:rPr>
  </w:style>
  <w:style w:styleId="Style_8_ch" w:type="character">
    <w:name w:val="Endnote"/>
    <w:link w:val="Style_8"/>
    <w:rPr>
      <w:color w:val="000000"/>
      <w:sz w:val="22"/>
    </w:rPr>
  </w:style>
  <w:style w:styleId="Style_9" w:type="paragraph">
    <w:name w:val="heading 3"/>
    <w:next w:val="Style_1"/>
    <w:link w:val="Style_9_ch"/>
    <w:uiPriority w:val="9"/>
    <w:qFormat/>
    <w:pPr>
      <w:widowControl w:val="0"/>
      <w:spacing w:after="120" w:before="120"/>
      <w:ind/>
      <w:jc w:val="both"/>
      <w:outlineLvl w:val="2"/>
    </w:pPr>
    <w:rPr>
      <w:b w:val="1"/>
      <w:color w:val="000000"/>
      <w:sz w:val="26"/>
    </w:rPr>
  </w:style>
  <w:style w:styleId="Style_9_ch" w:type="character">
    <w:name w:val="heading 3"/>
    <w:link w:val="Style_9"/>
    <w:rPr>
      <w:b w:val="1"/>
      <w:color w:val="000000"/>
      <w:sz w:val="26"/>
    </w:rPr>
  </w:style>
  <w:style w:styleId="Style_10" w:type="paragraph">
    <w:name w:val="Contents 6"/>
    <w:next w:val="Style_1"/>
    <w:link w:val="Style_10_ch"/>
    <w:pPr>
      <w:widowControl w:val="0"/>
      <w:ind w:left="1000"/>
    </w:pPr>
    <w:rPr>
      <w:color w:val="000000"/>
      <w:sz w:val="28"/>
    </w:rPr>
  </w:style>
  <w:style w:styleId="Style_10_ch" w:type="character">
    <w:name w:val="Contents 6"/>
    <w:link w:val="Style_10"/>
    <w:rPr>
      <w:color w:val="000000"/>
      <w:sz w:val="28"/>
    </w:rPr>
  </w:style>
  <w:style w:styleId="Style_11" w:type="paragraph">
    <w:name w:val="Contents 8"/>
    <w:next w:val="Style_1"/>
    <w:link w:val="Style_11_ch"/>
    <w:pPr>
      <w:widowControl w:val="0"/>
      <w:ind w:left="1400"/>
    </w:pPr>
    <w:rPr>
      <w:color w:val="000000"/>
      <w:sz w:val="28"/>
    </w:rPr>
  </w:style>
  <w:style w:styleId="Style_11_ch" w:type="character">
    <w:name w:val="Contents 8"/>
    <w:link w:val="Style_11"/>
    <w:rPr>
      <w:color w:val="000000"/>
      <w:sz w:val="28"/>
    </w:rPr>
  </w:style>
  <w:style w:styleId="Style_12" w:type="paragraph">
    <w:name w:val="Contents 5"/>
    <w:next w:val="Style_1"/>
    <w:link w:val="Style_12_ch"/>
    <w:pPr>
      <w:widowControl w:val="0"/>
      <w:ind w:left="800"/>
    </w:pPr>
    <w:rPr>
      <w:color w:val="000000"/>
      <w:sz w:val="28"/>
    </w:rPr>
  </w:style>
  <w:style w:styleId="Style_12_ch" w:type="character">
    <w:name w:val="Contents 5"/>
    <w:link w:val="Style_12"/>
    <w:rPr>
      <w:color w:val="000000"/>
      <w:sz w:val="28"/>
    </w:rPr>
  </w:style>
  <w:style w:styleId="Style_13" w:type="paragraph">
    <w:name w:val="toc 3"/>
    <w:next w:val="Style_2"/>
    <w:link w:val="Style_13_ch"/>
    <w:uiPriority w:val="39"/>
    <w:pPr>
      <w:widowControl w:val="1"/>
      <w:ind w:firstLine="0" w:left="400"/>
      <w:jc w:val="left"/>
    </w:pPr>
    <w:rPr>
      <w:rFonts w:ascii="XO Thames" w:hAnsi="XO Thames"/>
      <w:sz w:val="28"/>
    </w:rPr>
  </w:style>
  <w:style w:styleId="Style_13_ch" w:type="character">
    <w:name w:val="toc 3"/>
    <w:link w:val="Style_13"/>
    <w:rPr>
      <w:rFonts w:ascii="XO Thames" w:hAnsi="XO Thames"/>
      <w:sz w:val="28"/>
    </w:rPr>
  </w:style>
  <w:style w:styleId="Style_14" w:type="paragraph">
    <w:name w:val="Internet link"/>
    <w:link w:val="Style_14_ch"/>
    <w:pPr>
      <w:widowControl w:val="0"/>
      <w:ind/>
    </w:pPr>
    <w:rPr>
      <w:color w:val="0000FF"/>
      <w:sz w:val="24"/>
      <w:u w:val="single"/>
    </w:rPr>
  </w:style>
  <w:style w:styleId="Style_14_ch" w:type="character">
    <w:name w:val="Internet link"/>
    <w:link w:val="Style_14"/>
    <w:rPr>
      <w:color w:val="0000FF"/>
      <w:sz w:val="24"/>
      <w:u w:val="single"/>
    </w:rPr>
  </w:style>
  <w:style w:styleId="Style_15" w:type="paragraph">
    <w:name w:val="Contents 1"/>
    <w:next w:val="Style_1"/>
    <w:link w:val="Style_15_ch"/>
    <w:pPr>
      <w:widowControl w:val="0"/>
      <w:ind/>
    </w:pPr>
    <w:rPr>
      <w:b w:val="1"/>
      <w:color w:val="000000"/>
      <w:sz w:val="28"/>
    </w:rPr>
  </w:style>
  <w:style w:styleId="Style_15_ch" w:type="character">
    <w:name w:val="Contents 1"/>
    <w:link w:val="Style_15"/>
    <w:rPr>
      <w:b w:val="1"/>
      <w:color w:val="000000"/>
      <w:sz w:val="28"/>
    </w:rPr>
  </w:style>
  <w:style w:styleId="Style_16" w:type="paragraph">
    <w:name w:val="Default Paragraph Font"/>
    <w:link w:val="Style_16_ch"/>
  </w:style>
  <w:style w:styleId="Style_16_ch" w:type="character">
    <w:name w:val="Default Paragraph Font"/>
    <w:link w:val="Style_16"/>
  </w:style>
  <w:style w:styleId="Style_17" w:type="paragraph">
    <w:name w:val="Contents 2"/>
    <w:next w:val="Style_1"/>
    <w:link w:val="Style_17_ch"/>
    <w:pPr>
      <w:widowControl w:val="0"/>
      <w:ind w:left="200"/>
    </w:pPr>
    <w:rPr>
      <w:color w:val="000000"/>
      <w:sz w:val="28"/>
    </w:rPr>
  </w:style>
  <w:style w:styleId="Style_17_ch" w:type="character">
    <w:name w:val="Contents 2"/>
    <w:link w:val="Style_17"/>
    <w:rPr>
      <w:color w:val="000000"/>
      <w:sz w:val="28"/>
    </w:rPr>
  </w:style>
  <w:style w:styleId="Style_18" w:type="paragraph">
    <w:name w:val="heading 5"/>
    <w:next w:val="Style_1"/>
    <w:link w:val="Style_18_ch"/>
    <w:uiPriority w:val="9"/>
    <w:qFormat/>
    <w:pPr>
      <w:widowControl w:val="0"/>
      <w:spacing w:after="120" w:before="120"/>
      <w:ind/>
      <w:jc w:val="both"/>
      <w:outlineLvl w:val="4"/>
    </w:pPr>
    <w:rPr>
      <w:b w:val="1"/>
      <w:color w:val="000000"/>
      <w:sz w:val="22"/>
    </w:rPr>
  </w:style>
  <w:style w:styleId="Style_18_ch" w:type="character">
    <w:name w:val="heading 5"/>
    <w:link w:val="Style_18"/>
    <w:rPr>
      <w:b w:val="1"/>
      <w:color w:val="000000"/>
      <w:sz w:val="22"/>
    </w:rPr>
  </w:style>
  <w:style w:styleId="Style_19" w:type="paragraph">
    <w:name w:val="Contents 3"/>
    <w:next w:val="Style_1"/>
    <w:link w:val="Style_19_ch"/>
    <w:pPr>
      <w:widowControl w:val="0"/>
      <w:ind w:left="400"/>
    </w:pPr>
    <w:rPr>
      <w:color w:val="000000"/>
      <w:sz w:val="28"/>
    </w:rPr>
  </w:style>
  <w:style w:styleId="Style_19_ch" w:type="character">
    <w:name w:val="Contents 3"/>
    <w:link w:val="Style_19"/>
    <w:rPr>
      <w:color w:val="000000"/>
      <w:sz w:val="28"/>
    </w:rPr>
  </w:style>
  <w:style w:styleId="Style_20" w:type="paragraph">
    <w:name w:val="heading 1"/>
    <w:next w:val="Style_1"/>
    <w:link w:val="Style_20_ch"/>
    <w:uiPriority w:val="9"/>
    <w:qFormat/>
    <w:pPr>
      <w:widowControl w:val="0"/>
      <w:spacing w:after="120" w:before="120"/>
      <w:ind/>
      <w:jc w:val="both"/>
      <w:outlineLvl w:val="0"/>
    </w:pPr>
    <w:rPr>
      <w:b w:val="1"/>
      <w:color w:val="000000"/>
      <w:sz w:val="32"/>
    </w:rPr>
  </w:style>
  <w:style w:styleId="Style_20_ch" w:type="character">
    <w:name w:val="heading 1"/>
    <w:link w:val="Style_20"/>
    <w:rPr>
      <w:b w:val="1"/>
      <w:color w:val="000000"/>
      <w:sz w:val="32"/>
    </w:rPr>
  </w:style>
  <w:style w:styleId="Style_1" w:type="paragraph">
    <w:name w:val="Standard"/>
    <w:link w:val="Style_1_ch"/>
    <w:pPr>
      <w:widowControl w:val="0"/>
      <w:ind/>
      <w:jc w:val="both"/>
    </w:pPr>
    <w:rPr>
      <w:color w:val="000000"/>
      <w:sz w:val="28"/>
    </w:rPr>
  </w:style>
  <w:style w:styleId="Style_1_ch" w:type="character">
    <w:name w:val="Standard"/>
    <w:link w:val="Style_1"/>
    <w:rPr>
      <w:color w:val="000000"/>
      <w:sz w:val="28"/>
    </w:rPr>
  </w:style>
  <w:style w:styleId="Style_21" w:type="paragraph">
    <w:name w:val="Hyperlink"/>
    <w:link w:val="Style_21_ch"/>
    <w:rPr>
      <w:color w:val="0000FF"/>
      <w:u w:val="single"/>
    </w:rPr>
  </w:style>
  <w:style w:styleId="Style_21_ch" w:type="character">
    <w:name w:val="Hyperlink"/>
    <w:link w:val="Style_21"/>
    <w:rPr>
      <w:color w:val="0000FF"/>
      <w:u w:val="single"/>
    </w:rPr>
  </w:style>
  <w:style w:styleId="Style_22" w:type="paragraph">
    <w:name w:val="Footnote"/>
    <w:link w:val="Style_22_ch"/>
    <w:pPr>
      <w:widowControl w:val="0"/>
      <w:ind w:firstLine="851"/>
      <w:jc w:val="both"/>
    </w:pPr>
    <w:rPr>
      <w:color w:val="000000"/>
      <w:sz w:val="22"/>
    </w:rPr>
  </w:style>
  <w:style w:styleId="Style_22_ch" w:type="character">
    <w:name w:val="Footnote"/>
    <w:link w:val="Style_22"/>
    <w:rPr>
      <w:color w:val="000000"/>
      <w:sz w:val="22"/>
    </w:rPr>
  </w:style>
  <w:style w:styleId="Style_23" w:type="paragraph">
    <w:name w:val="toc 1"/>
    <w:next w:val="Style_2"/>
    <w:link w:val="Style_23_ch"/>
    <w:uiPriority w:val="39"/>
    <w:pPr>
      <w:widowControl w:val="1"/>
      <w:ind w:firstLine="0" w:left="0"/>
      <w:jc w:val="left"/>
    </w:pPr>
    <w:rPr>
      <w:rFonts w:ascii="XO Thames" w:hAnsi="XO Thames"/>
      <w:b w:val="1"/>
      <w:sz w:val="28"/>
    </w:rPr>
  </w:style>
  <w:style w:styleId="Style_23_ch" w:type="character">
    <w:name w:val="toc 1"/>
    <w:link w:val="Style_23"/>
    <w:rPr>
      <w:rFonts w:ascii="XO Thames" w:hAnsi="XO Thames"/>
      <w:b w:val="1"/>
      <w:sz w:val="28"/>
    </w:rPr>
  </w:style>
  <w:style w:styleId="Style_24" w:type="paragraph">
    <w:name w:val="Header and Footer"/>
    <w:link w:val="Style_24_ch"/>
    <w:pPr>
      <w:widowControl w:val="0"/>
      <w:ind/>
      <w:jc w:val="both"/>
    </w:pPr>
    <w:rPr>
      <w:color w:val="000000"/>
      <w:sz w:val="28"/>
    </w:rPr>
  </w:style>
  <w:style w:styleId="Style_24_ch" w:type="character">
    <w:name w:val="Header and Footer"/>
    <w:link w:val="Style_24"/>
    <w:rPr>
      <w:color w:val="000000"/>
      <w:sz w:val="28"/>
    </w:rPr>
  </w:style>
  <w:style w:styleId="Style_25" w:type="paragraph">
    <w:name w:val="Contents 9"/>
    <w:next w:val="Style_1"/>
    <w:link w:val="Style_25_ch"/>
    <w:pPr>
      <w:widowControl w:val="0"/>
      <w:ind w:left="1600"/>
    </w:pPr>
    <w:rPr>
      <w:color w:val="000000"/>
      <w:sz w:val="28"/>
    </w:rPr>
  </w:style>
  <w:style w:styleId="Style_25_ch" w:type="character">
    <w:name w:val="Contents 9"/>
    <w:link w:val="Style_25"/>
    <w:rPr>
      <w:color w:val="000000"/>
      <w:sz w:val="28"/>
    </w:rPr>
  </w:style>
  <w:style w:styleId="Style_26" w:type="paragraph">
    <w:name w:val="toc 9"/>
    <w:next w:val="Style_2"/>
    <w:link w:val="Style_26_ch"/>
    <w:uiPriority w:val="39"/>
    <w:pPr>
      <w:widowControl w:val="1"/>
      <w:ind w:firstLine="0" w:left="1600"/>
      <w:jc w:val="left"/>
    </w:pPr>
    <w:rPr>
      <w:rFonts w:ascii="XO Thames" w:hAnsi="XO Thames"/>
      <w:sz w:val="28"/>
    </w:rPr>
  </w:style>
  <w:style w:styleId="Style_26_ch" w:type="character">
    <w:name w:val="toc 9"/>
    <w:link w:val="Style_26"/>
    <w:rPr>
      <w:rFonts w:ascii="XO Thames" w:hAnsi="XO Thames"/>
      <w:sz w:val="28"/>
    </w:rPr>
  </w:style>
  <w:style w:styleId="Style_27" w:type="paragraph">
    <w:name w:val="toc 8"/>
    <w:next w:val="Style_2"/>
    <w:link w:val="Style_27_ch"/>
    <w:uiPriority w:val="39"/>
    <w:pPr>
      <w:widowControl w:val="1"/>
      <w:ind w:firstLine="0" w:left="1400"/>
      <w:jc w:val="left"/>
    </w:pPr>
    <w:rPr>
      <w:rFonts w:ascii="XO Thames" w:hAnsi="XO Thames"/>
      <w:sz w:val="28"/>
    </w:rPr>
  </w:style>
  <w:style w:styleId="Style_27_ch" w:type="character">
    <w:name w:val="toc 8"/>
    <w:link w:val="Style_27"/>
    <w:rPr>
      <w:rFonts w:ascii="XO Thames" w:hAnsi="XO Thames"/>
      <w:sz w:val="28"/>
    </w:rPr>
  </w:style>
  <w:style w:styleId="Style_28" w:type="paragraph">
    <w:name w:val="Contents 4"/>
    <w:next w:val="Style_1"/>
    <w:link w:val="Style_28_ch"/>
    <w:pPr>
      <w:widowControl w:val="0"/>
      <w:ind w:left="600"/>
    </w:pPr>
    <w:rPr>
      <w:color w:val="000000"/>
      <w:sz w:val="28"/>
    </w:rPr>
  </w:style>
  <w:style w:styleId="Style_28_ch" w:type="character">
    <w:name w:val="Contents 4"/>
    <w:link w:val="Style_28"/>
    <w:rPr>
      <w:color w:val="000000"/>
      <w:sz w:val="28"/>
    </w:rPr>
  </w:style>
  <w:style w:styleId="Style_29" w:type="paragraph">
    <w:name w:val="toc 5"/>
    <w:next w:val="Style_2"/>
    <w:link w:val="Style_29_ch"/>
    <w:uiPriority w:val="39"/>
    <w:pPr>
      <w:widowControl w:val="1"/>
      <w:ind w:firstLine="0" w:left="800"/>
      <w:jc w:val="left"/>
    </w:pPr>
    <w:rPr>
      <w:rFonts w:ascii="XO Thames" w:hAnsi="XO Thames"/>
      <w:sz w:val="28"/>
    </w:rPr>
  </w:style>
  <w:style w:styleId="Style_29_ch" w:type="character">
    <w:name w:val="toc 5"/>
    <w:link w:val="Style_29"/>
    <w:rPr>
      <w:rFonts w:ascii="XO Thames" w:hAnsi="XO Thames"/>
      <w:sz w:val="28"/>
    </w:rPr>
  </w:style>
  <w:style w:styleId="Style_30" w:type="paragraph">
    <w:name w:val="footer"/>
    <w:basedOn w:val="Style_2"/>
    <w:link w:val="Style_30_ch"/>
    <w:pPr>
      <w:widowControl w:val="1"/>
      <w:tabs>
        <w:tab w:leader="none" w:pos="4680" w:val="center"/>
        <w:tab w:leader="none" w:pos="9360" w:val="right"/>
      </w:tabs>
      <w:ind/>
    </w:pPr>
  </w:style>
  <w:style w:styleId="Style_30_ch" w:type="character">
    <w:name w:val="footer"/>
    <w:basedOn w:val="Style_2_ch"/>
    <w:link w:val="Style_30"/>
  </w:style>
  <w:style w:styleId="Style_31" w:type="paragraph">
    <w:name w:val="Subtitle"/>
    <w:next w:val="Style_1"/>
    <w:link w:val="Style_31_ch"/>
    <w:uiPriority w:val="11"/>
    <w:qFormat/>
    <w:pPr>
      <w:widowControl w:val="0"/>
      <w:ind/>
      <w:jc w:val="both"/>
    </w:pPr>
    <w:rPr>
      <w:i w:val="1"/>
      <w:color w:val="000000"/>
      <w:sz w:val="24"/>
    </w:rPr>
  </w:style>
  <w:style w:styleId="Style_31_ch" w:type="character">
    <w:name w:val="Subtitle"/>
    <w:link w:val="Style_31"/>
    <w:rPr>
      <w:i w:val="1"/>
      <w:color w:val="000000"/>
      <w:sz w:val="24"/>
    </w:rPr>
  </w:style>
  <w:style w:styleId="Style_32" w:type="paragraph">
    <w:name w:val="Title"/>
    <w:next w:val="Style_1"/>
    <w:link w:val="Style_32_ch"/>
    <w:uiPriority w:val="10"/>
    <w:qFormat/>
    <w:pPr>
      <w:widowControl w:val="0"/>
      <w:spacing w:after="567" w:before="567"/>
      <w:ind/>
      <w:jc w:val="center"/>
    </w:pPr>
    <w:rPr>
      <w:b w:val="1"/>
      <w:caps w:val="1"/>
      <w:color w:val="000000"/>
      <w:sz w:val="40"/>
    </w:rPr>
  </w:style>
  <w:style w:styleId="Style_32_ch" w:type="character">
    <w:name w:val="Title"/>
    <w:link w:val="Style_32"/>
    <w:rPr>
      <w:b w:val="1"/>
      <w:caps w:val="1"/>
      <w:color w:val="000000"/>
      <w:sz w:val="40"/>
    </w:rPr>
  </w:style>
  <w:style w:styleId="Style_33" w:type="paragraph">
    <w:name w:val="heading 4"/>
    <w:next w:val="Style_1"/>
    <w:link w:val="Style_33_ch"/>
    <w:uiPriority w:val="9"/>
    <w:qFormat/>
    <w:pPr>
      <w:widowControl w:val="0"/>
      <w:spacing w:after="120" w:before="120"/>
      <w:ind/>
      <w:jc w:val="both"/>
      <w:outlineLvl w:val="3"/>
    </w:pPr>
    <w:rPr>
      <w:b w:val="1"/>
      <w:color w:val="000000"/>
      <w:sz w:val="24"/>
    </w:rPr>
  </w:style>
  <w:style w:styleId="Style_33_ch" w:type="character">
    <w:name w:val="heading 4"/>
    <w:link w:val="Style_33"/>
    <w:rPr>
      <w:b w:val="1"/>
      <w:color w:val="000000"/>
      <w:sz w:val="24"/>
    </w:rPr>
  </w:style>
  <w:style w:styleId="Style_34" w:type="paragraph">
    <w:name w:val="header"/>
    <w:basedOn w:val="Style_2"/>
    <w:link w:val="Style_34_ch"/>
    <w:pPr>
      <w:widowControl w:val="1"/>
      <w:tabs>
        <w:tab w:leader="none" w:pos="4680" w:val="center"/>
        <w:tab w:leader="none" w:pos="9360" w:val="right"/>
      </w:tabs>
      <w:ind/>
    </w:pPr>
  </w:style>
  <w:style w:styleId="Style_34_ch" w:type="character">
    <w:name w:val="header"/>
    <w:basedOn w:val="Style_2_ch"/>
    <w:link w:val="Style_34"/>
  </w:style>
  <w:style w:styleId="Style_35" w:type="paragraph">
    <w:name w:val="heading 2"/>
    <w:next w:val="Style_1"/>
    <w:link w:val="Style_35_ch"/>
    <w:uiPriority w:val="9"/>
    <w:qFormat/>
    <w:pPr>
      <w:widowControl w:val="0"/>
      <w:spacing w:after="120" w:before="120"/>
      <w:ind/>
      <w:jc w:val="both"/>
      <w:outlineLvl w:val="1"/>
    </w:pPr>
    <w:rPr>
      <w:b w:val="1"/>
      <w:color w:val="000000"/>
      <w:sz w:val="28"/>
    </w:rPr>
  </w:style>
  <w:style w:styleId="Style_35_ch" w:type="character">
    <w:name w:val="heading 2"/>
    <w:link w:val="Style_35"/>
    <w:rPr>
      <w:b w:val="1"/>
      <w:color w:val="000000"/>
      <w:sz w:val="28"/>
    </w:rPr>
  </w:style>
  <w:style w:default="1" w:styleId="Style_36"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theme/theme1.xml" Type="http://schemas.openxmlformats.org/officeDocument/2006/relationships/theme"/>
  <Relationship Id="rId1" Target="fontTable.xml" Type="http://schemas.openxmlformats.org/officeDocument/2006/relationships/fontTable"/>
  <Relationship Id="rId2" Target="settings.xml" Type="http://schemas.openxmlformats.org/officeDocument/2006/relationships/settings"/>
  <Relationship Id="rId3" Target="styles.xml" Type="http://schemas.openxmlformats.org/officeDocument/2006/relationships/styles"/>
  <Relationship Id="rId4" Target="stylesWithEffects.xml" Type="http://schemas.microsoft.com/office/2007/relationships/stylesWithEffects"/>
  <Relationship Id="rId7" Target="numbering.xml" Type="http://schemas.openxmlformats.org/officeDocument/2006/relationships/numbering"/>
  <Relationship Id="rId5" Target="webSettings.xml" Type="http://schemas.openxmlformats.org/officeDocument/2006/relationships/webSettings"/>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MyOffice-CoreFramework-Windows/35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2025-09-19T15:08:14Z</dcterms:created>
  <dcterms:modified xsi:type="dcterms:W3CDTF">2025-09-26T07:51:21Z</dcterms:modified>
</cp:coreProperties>
</file>